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D6" w:rsidRDefault="00BA1DD6" w:rsidP="00DF5FF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E10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Інформація про намір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щодо коригування </w:t>
      </w:r>
      <w:r w:rsidRPr="00E10968">
        <w:rPr>
          <w:rFonts w:ascii="Times New Roman" w:hAnsi="Times New Roman"/>
          <w:b/>
          <w:sz w:val="28"/>
          <w:szCs w:val="28"/>
          <w:lang w:val="uk-UA"/>
        </w:rPr>
        <w:t xml:space="preserve"> тарифів на теплову енергію, </w:t>
      </w:r>
    </w:p>
    <w:p w:rsidR="00BA1DD6" w:rsidRPr="00E10968" w:rsidRDefault="00BA1DD6" w:rsidP="00DF5FF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E10968">
        <w:rPr>
          <w:rFonts w:ascii="Times New Roman" w:hAnsi="Times New Roman"/>
          <w:b/>
          <w:sz w:val="28"/>
          <w:szCs w:val="28"/>
          <w:lang w:val="uk-UA"/>
        </w:rPr>
        <w:t>її виробництво, транспортування, послуги з постачання теплової енергії і постач</w:t>
      </w:r>
      <w:r>
        <w:rPr>
          <w:rFonts w:ascii="Times New Roman" w:hAnsi="Times New Roman"/>
          <w:b/>
          <w:sz w:val="28"/>
          <w:szCs w:val="28"/>
          <w:lang w:val="uk-UA"/>
        </w:rPr>
        <w:t>ання гарячої води за категорією</w:t>
      </w:r>
      <w:r w:rsidRPr="00E10968">
        <w:rPr>
          <w:rFonts w:ascii="Times New Roman" w:hAnsi="Times New Roman"/>
          <w:b/>
          <w:sz w:val="28"/>
          <w:szCs w:val="28"/>
          <w:lang w:val="uk-UA"/>
        </w:rPr>
        <w:t xml:space="preserve"> споживачів </w:t>
      </w:r>
      <w:r>
        <w:rPr>
          <w:rFonts w:ascii="Times New Roman" w:hAnsi="Times New Roman"/>
          <w:b/>
          <w:sz w:val="28"/>
          <w:szCs w:val="28"/>
          <w:lang w:val="uk-UA"/>
        </w:rPr>
        <w:t>– інші споживачі</w:t>
      </w:r>
    </w:p>
    <w:p w:rsidR="00BA1DD6" w:rsidRPr="00E10968" w:rsidRDefault="00BA1DD6" w:rsidP="00C45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0968">
        <w:rPr>
          <w:rFonts w:ascii="Times New Roman" w:hAnsi="Times New Roman"/>
          <w:b/>
          <w:sz w:val="28"/>
          <w:szCs w:val="28"/>
          <w:lang w:val="uk-UA"/>
        </w:rPr>
        <w:t>КП «Тепловодсервіс» Миргородської міської ради</w:t>
      </w:r>
    </w:p>
    <w:p w:rsidR="00BA1DD6" w:rsidRPr="00955DC8" w:rsidRDefault="00BA1DD6" w:rsidP="00C45545">
      <w:pPr>
        <w:rPr>
          <w:rFonts w:ascii="Times New Roman" w:hAnsi="Times New Roman"/>
          <w:lang w:val="uk-UA"/>
        </w:rPr>
      </w:pPr>
    </w:p>
    <w:p w:rsidR="00BA1DD6" w:rsidRPr="00C6338A" w:rsidRDefault="00BA1DD6" w:rsidP="00331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338A">
        <w:rPr>
          <w:rFonts w:ascii="Times New Roman" w:hAnsi="Times New Roman"/>
          <w:sz w:val="24"/>
          <w:szCs w:val="24"/>
          <w:lang w:val="uk-UA"/>
        </w:rPr>
        <w:t>Відповідно до ст. 20  Закону України «Про теплопостачання», тарифи на теплову енергію  повинні забезпечувати відшкодування всіх економічно обґрунтованих витрат на виробництво, транспортування та постачання  теплової енергії, тарифи є регульованими та встановлюються органами місцевого самоврядування у межах повноважень, визначених законодавством.</w:t>
      </w:r>
    </w:p>
    <w:p w:rsidR="00BA1DD6" w:rsidRPr="00C6338A" w:rsidRDefault="00BA1DD6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«Положення про покладання спеціальних </w:t>
      </w:r>
      <w:r w:rsidRPr="00C6338A">
        <w:rPr>
          <w:rFonts w:ascii="Times New Roman" w:hAnsi="Times New Roman"/>
          <w:sz w:val="24"/>
          <w:szCs w:val="24"/>
        </w:rPr>
        <w:t>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установам», затвердженого Постановою КМУ від 19.07.2022 року №812 (із змінами) при формуванні тарифів на теплову енергію для обсягу ІІ (категорії інші споживачі) використовувалась ціна газу на рівні 16390 гривень з урахуванням ПДВ за 1000 куб.метрів газу (13658,33 грн. без ПДВ) (пункт 4 додатку до Положення).</w:t>
      </w:r>
    </w:p>
    <w:p w:rsidR="00BA1DD6" w:rsidRPr="00C6338A" w:rsidRDefault="00BA1DD6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           Ціна газу для обсягу ІІ визначається щомісяця до 25 числа, що передує місяцю постачання природного газу для виробника теплової енергії (пункт 4 додатку до Положення).</w:t>
      </w:r>
    </w:p>
    <w:p w:rsidR="00BA1DD6" w:rsidRPr="00C6338A" w:rsidRDefault="00BA1DD6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           За таких умов особливості нарахування плати за теплову енергію, постачання теплової енергії і постачання гарячої води у зв’язку із щомісячною зміною ціни природного газу, що використовується для виробництва теплової енергії та надання комунальних послуг для відповідної категорії споживачів - інші споживачі, визначено:</w:t>
      </w:r>
    </w:p>
    <w:p w:rsidR="00BA1DD6" w:rsidRPr="00C6338A" w:rsidRDefault="00BA1DD6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>пунктами 47-49 Правил користування тепловою енергією, затверджених постановою КМУ від 03.10.2007 року №1198;</w:t>
      </w:r>
    </w:p>
    <w:p w:rsidR="00BA1DD6" w:rsidRPr="00C6338A" w:rsidRDefault="00BA1DD6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>пунктами 59-61 Правил надання послуги з постачання теплової енергії, затверджених постановою КМУ від 21.08.2019 року №830;</w:t>
      </w:r>
    </w:p>
    <w:p w:rsidR="00BA1DD6" w:rsidRPr="00C6338A" w:rsidRDefault="00BA1DD6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>пунктами 59-61 Правил надання послуги з постачання гарячої води, затверджених постановою КМУ від 11.12.2019 року №1182.</w:t>
      </w:r>
    </w:p>
    <w:p w:rsidR="00BA1DD6" w:rsidRPr="00C6338A" w:rsidRDefault="00BA1DD6" w:rsidP="00C6338A">
      <w:pPr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           Відповідно до повідомлення ТОВ «ГК «Нафтогаз Трейдінг», ціна на газ для обсягу ІІ на жовтень місяць становить 16802,50 грн. без ПДВ за 1000 куб.метрів газу.</w:t>
      </w:r>
    </w:p>
    <w:p w:rsidR="00BA1DD6" w:rsidRPr="00C6338A" w:rsidRDefault="00BA1DD6" w:rsidP="00C6338A">
      <w:pPr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            На виконання вищевказаних Постанов КМУ КП «Тепловодсервіс» зробило коригування економічно обґрунтованих тарифів на теплову енергію, її виробництво, транспортування та постачання, послуги з постачання теплової енергії і постачання гарячої води для категорії - інші споживачі, в зв’язку із зміною ціни природного газу, що використовується для виробництва теплової енергії та надання комунальних послуг для потреб відповідної категорії споживачів.</w:t>
      </w:r>
    </w:p>
    <w:p w:rsidR="00BA1DD6" w:rsidRPr="00C6338A" w:rsidRDefault="00BA1DD6" w:rsidP="00C6338A">
      <w:pPr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   Витрати на послуги з транспортування природного газу (136,576 грн. без ПДВ за </w:t>
      </w:r>
      <w:smartTag w:uri="urn:schemas-microsoft-com:office:smarttags" w:element="metricconverter">
        <w:smartTagPr>
          <w:attr w:name="ProductID" w:val="1000 куб. метрів"/>
        </w:smartTagPr>
        <w:r w:rsidRPr="00C6338A">
          <w:rPr>
            <w:rFonts w:ascii="Times New Roman" w:hAnsi="Times New Roman"/>
            <w:sz w:val="24"/>
            <w:szCs w:val="24"/>
          </w:rPr>
          <w:t>1000 куб. метрів</w:t>
        </w:r>
      </w:smartTag>
      <w:r w:rsidRPr="00C6338A">
        <w:rPr>
          <w:rFonts w:ascii="Times New Roman" w:hAnsi="Times New Roman"/>
          <w:sz w:val="24"/>
          <w:szCs w:val="24"/>
        </w:rPr>
        <w:t xml:space="preserve">) та послуги з розподілу природного газу згідно з договором з газорозподільною організацією ПАТ «Полтавагаз» (1,76 за без ПДВ за </w:t>
      </w:r>
      <w:smartTag w:uri="urn:schemas-microsoft-com:office:smarttags" w:element="metricconverter">
        <w:smartTagPr>
          <w:attr w:name="ProductID" w:val="1 куб. метр"/>
        </w:smartTagPr>
        <w:r w:rsidRPr="00C6338A">
          <w:rPr>
            <w:rFonts w:ascii="Times New Roman" w:hAnsi="Times New Roman"/>
            <w:sz w:val="24"/>
            <w:szCs w:val="24"/>
          </w:rPr>
          <w:t>1 куб. метр</w:t>
        </w:r>
      </w:smartTag>
      <w:r w:rsidRPr="00C6338A">
        <w:rPr>
          <w:rFonts w:ascii="Times New Roman" w:hAnsi="Times New Roman"/>
          <w:sz w:val="24"/>
          <w:szCs w:val="24"/>
        </w:rPr>
        <w:t xml:space="preserve"> на місяць) залишились без змін.</w:t>
      </w:r>
    </w:p>
    <w:p w:rsidR="00BA1DD6" w:rsidRPr="00C6338A" w:rsidRDefault="00BA1DD6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           Коригування тарифів здійснюється окремо для кожної комунальної послуги: постачання теплової енергії та постачання гарячої води за категорією споживачів: інші споживачі, окремо для кожної територіальної громади: м. Миргород та смт. Велика Багачка, при цьому витрати формувались за кожним видом ліцензованої діяльності: виробництво, транспортування та постачання у межах відповідної територіальної громади. Крім того, тарифи на теплову енергію, що виробляється та постачається за допомогою систем автономного опалення формувалися окремо для кожного багатоквартирного будинку, обладнаного системою автономного опалення: вул. Кашинського, 26 та вул. Я. Усика, 36. </w:t>
      </w:r>
    </w:p>
    <w:p w:rsidR="00BA1DD6" w:rsidRPr="00C6338A" w:rsidRDefault="00BA1DD6" w:rsidP="00C6338A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Запропоновані проекти тарифів передбачають збільшення їх в порівнянні з діючими.    </w:t>
      </w:r>
    </w:p>
    <w:p w:rsidR="00BA1DD6" w:rsidRPr="00C6338A" w:rsidRDefault="00BA1DD6" w:rsidP="00C6338A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>Розрахункові матеріали тарифів на послуги з постачання теплової енергії та постачання гарячої води додаються.</w:t>
      </w:r>
    </w:p>
    <w:p w:rsidR="00BA1DD6" w:rsidRPr="00C6338A" w:rsidRDefault="00BA1DD6" w:rsidP="003311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338A">
        <w:rPr>
          <w:rFonts w:ascii="Times New Roman" w:hAnsi="Times New Roman"/>
          <w:sz w:val="24"/>
          <w:szCs w:val="24"/>
          <w:lang w:val="uk-UA"/>
        </w:rPr>
        <w:tab/>
        <w:t>Надаємо порівняльну таблицю запропонованих проектів (планових) тарифів до діючих на даний час, згідно додатку до обґрунтування, згідно додатку №1</w:t>
      </w:r>
      <w:r>
        <w:rPr>
          <w:rFonts w:ascii="Times New Roman" w:hAnsi="Times New Roman"/>
          <w:sz w:val="24"/>
          <w:szCs w:val="24"/>
          <w:lang w:val="uk-UA"/>
        </w:rPr>
        <w:t xml:space="preserve"> (Миргород), додаток №2 (смт. В.Багачка)</w:t>
      </w:r>
      <w:r w:rsidRPr="00C6338A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BA1DD6" w:rsidRPr="00C6338A" w:rsidRDefault="00BA1DD6" w:rsidP="00331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338A">
        <w:rPr>
          <w:rFonts w:ascii="Times New Roman" w:hAnsi="Times New Roman"/>
          <w:sz w:val="24"/>
          <w:szCs w:val="24"/>
          <w:lang w:val="uk-UA"/>
        </w:rPr>
        <w:t xml:space="preserve">Зауваження та пропозиції від фізичних та юридичних осіб та їх об‘єднань, приймаються за адресою: 37600, Полтавська обл., м. Миргород, пров. Луговий, 11 або на електронну адресу: </w:t>
      </w:r>
      <w:r w:rsidRPr="00C6338A">
        <w:rPr>
          <w:rFonts w:ascii="Times New Roman" w:hAnsi="Times New Roman"/>
          <w:b/>
          <w:sz w:val="24"/>
          <w:szCs w:val="24"/>
          <w:u w:val="single"/>
          <w:lang w:val="en-US"/>
        </w:rPr>
        <w:t>teplovodservice</w:t>
      </w:r>
      <w:r w:rsidRPr="00C6338A">
        <w:rPr>
          <w:rFonts w:ascii="Times New Roman" w:hAnsi="Times New Roman"/>
          <w:b/>
          <w:sz w:val="24"/>
          <w:szCs w:val="24"/>
          <w:u w:val="single"/>
          <w:lang w:val="uk-UA"/>
        </w:rPr>
        <w:t>@ukr.net</w:t>
      </w:r>
      <w:r w:rsidRPr="00C6338A">
        <w:rPr>
          <w:rFonts w:ascii="Times New Roman" w:hAnsi="Times New Roman"/>
          <w:sz w:val="24"/>
          <w:szCs w:val="24"/>
          <w:lang w:val="uk-UA"/>
        </w:rPr>
        <w:t xml:space="preserve"> протягом 7 днів з моменту розміщення на офіційному веб-сайті підприємства. Для реєстрації пропозицій (зауважень) просимо зазначати прізвище, ім’я та по батькові особи (для юридичних осіб – повне найменування), що їх подала, та її контактні дані для здійснення зворотного зв’язку.</w:t>
      </w:r>
    </w:p>
    <w:sectPr w:rsidR="00BA1DD6" w:rsidRPr="00C6338A" w:rsidSect="00057B0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D5C"/>
    <w:multiLevelType w:val="hybridMultilevel"/>
    <w:tmpl w:val="71C4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554B5"/>
    <w:multiLevelType w:val="hybridMultilevel"/>
    <w:tmpl w:val="EEA48758"/>
    <w:lvl w:ilvl="0" w:tplc="D974E6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6413DEA"/>
    <w:multiLevelType w:val="hybridMultilevel"/>
    <w:tmpl w:val="D380924E"/>
    <w:lvl w:ilvl="0" w:tplc="A12228C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E903ED"/>
    <w:multiLevelType w:val="hybridMultilevel"/>
    <w:tmpl w:val="D0420AE2"/>
    <w:lvl w:ilvl="0" w:tplc="BEE61C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78E5"/>
    <w:multiLevelType w:val="hybridMultilevel"/>
    <w:tmpl w:val="4036BCF8"/>
    <w:lvl w:ilvl="0" w:tplc="B9A2F81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A9"/>
    <w:rsid w:val="00014144"/>
    <w:rsid w:val="00017E1A"/>
    <w:rsid w:val="000276E2"/>
    <w:rsid w:val="0004703B"/>
    <w:rsid w:val="00057B0C"/>
    <w:rsid w:val="00092974"/>
    <w:rsid w:val="000B64AC"/>
    <w:rsid w:val="00107C98"/>
    <w:rsid w:val="00134D62"/>
    <w:rsid w:val="001964C9"/>
    <w:rsid w:val="001A722E"/>
    <w:rsid w:val="001D6B36"/>
    <w:rsid w:val="002121FE"/>
    <w:rsid w:val="002128BC"/>
    <w:rsid w:val="002437E4"/>
    <w:rsid w:val="002443FD"/>
    <w:rsid w:val="002863A3"/>
    <w:rsid w:val="002C5DC8"/>
    <w:rsid w:val="002C6AA1"/>
    <w:rsid w:val="002E104D"/>
    <w:rsid w:val="00300422"/>
    <w:rsid w:val="00310EF8"/>
    <w:rsid w:val="00313F87"/>
    <w:rsid w:val="003311FD"/>
    <w:rsid w:val="00350585"/>
    <w:rsid w:val="00387862"/>
    <w:rsid w:val="003919EB"/>
    <w:rsid w:val="003B39BC"/>
    <w:rsid w:val="003D0A68"/>
    <w:rsid w:val="003D10DD"/>
    <w:rsid w:val="003D42BC"/>
    <w:rsid w:val="003E1497"/>
    <w:rsid w:val="003F25FD"/>
    <w:rsid w:val="0041739D"/>
    <w:rsid w:val="00442099"/>
    <w:rsid w:val="00454F48"/>
    <w:rsid w:val="00461CDA"/>
    <w:rsid w:val="004B0BB4"/>
    <w:rsid w:val="004B331D"/>
    <w:rsid w:val="004B65AE"/>
    <w:rsid w:val="00514849"/>
    <w:rsid w:val="00516561"/>
    <w:rsid w:val="00533D9B"/>
    <w:rsid w:val="005364C8"/>
    <w:rsid w:val="00555115"/>
    <w:rsid w:val="00574559"/>
    <w:rsid w:val="00584C18"/>
    <w:rsid w:val="005D101F"/>
    <w:rsid w:val="005E1669"/>
    <w:rsid w:val="00605493"/>
    <w:rsid w:val="00627688"/>
    <w:rsid w:val="006321CD"/>
    <w:rsid w:val="00653307"/>
    <w:rsid w:val="00672285"/>
    <w:rsid w:val="00680170"/>
    <w:rsid w:val="00687629"/>
    <w:rsid w:val="007109CB"/>
    <w:rsid w:val="00732B49"/>
    <w:rsid w:val="00753220"/>
    <w:rsid w:val="007830EA"/>
    <w:rsid w:val="007B0C5C"/>
    <w:rsid w:val="007B2FCE"/>
    <w:rsid w:val="007C58A1"/>
    <w:rsid w:val="00810B46"/>
    <w:rsid w:val="00812508"/>
    <w:rsid w:val="008964A9"/>
    <w:rsid w:val="009049B1"/>
    <w:rsid w:val="00931E8E"/>
    <w:rsid w:val="009356E6"/>
    <w:rsid w:val="00955DC8"/>
    <w:rsid w:val="00986DDC"/>
    <w:rsid w:val="00991D91"/>
    <w:rsid w:val="00995E10"/>
    <w:rsid w:val="009E6F8C"/>
    <w:rsid w:val="00A36F00"/>
    <w:rsid w:val="00A3746F"/>
    <w:rsid w:val="00A57244"/>
    <w:rsid w:val="00A6196F"/>
    <w:rsid w:val="00A72E99"/>
    <w:rsid w:val="00A86075"/>
    <w:rsid w:val="00AC3676"/>
    <w:rsid w:val="00B159BE"/>
    <w:rsid w:val="00B15EF6"/>
    <w:rsid w:val="00B1772B"/>
    <w:rsid w:val="00B3002F"/>
    <w:rsid w:val="00B4289E"/>
    <w:rsid w:val="00B84CBC"/>
    <w:rsid w:val="00BA1DD6"/>
    <w:rsid w:val="00C36B1C"/>
    <w:rsid w:val="00C45545"/>
    <w:rsid w:val="00C5403D"/>
    <w:rsid w:val="00C56DB5"/>
    <w:rsid w:val="00C61E8A"/>
    <w:rsid w:val="00C6338A"/>
    <w:rsid w:val="00C96469"/>
    <w:rsid w:val="00CF0CF3"/>
    <w:rsid w:val="00CF2F01"/>
    <w:rsid w:val="00D269CC"/>
    <w:rsid w:val="00D2702A"/>
    <w:rsid w:val="00D73304"/>
    <w:rsid w:val="00DA52E5"/>
    <w:rsid w:val="00DB520B"/>
    <w:rsid w:val="00DE6E09"/>
    <w:rsid w:val="00DF5FFE"/>
    <w:rsid w:val="00E10968"/>
    <w:rsid w:val="00E332C6"/>
    <w:rsid w:val="00E43D85"/>
    <w:rsid w:val="00E60353"/>
    <w:rsid w:val="00E63A73"/>
    <w:rsid w:val="00EB52A7"/>
    <w:rsid w:val="00EC2E35"/>
    <w:rsid w:val="00EC3EFA"/>
    <w:rsid w:val="00ED1865"/>
    <w:rsid w:val="00EE09B9"/>
    <w:rsid w:val="00EF3430"/>
    <w:rsid w:val="00F01A2B"/>
    <w:rsid w:val="00F137E3"/>
    <w:rsid w:val="00F76EBB"/>
    <w:rsid w:val="00F858B5"/>
    <w:rsid w:val="00FC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1A"/>
    <w:pPr>
      <w:spacing w:after="160" w:line="259" w:lineRule="auto"/>
    </w:pPr>
    <w:rPr>
      <w:lang w:val="ru-RU" w:eastAsia="en-US"/>
    </w:rPr>
  </w:style>
  <w:style w:type="paragraph" w:styleId="Heading2">
    <w:name w:val="heading 2"/>
    <w:basedOn w:val="Normal"/>
    <w:link w:val="Heading2Char"/>
    <w:uiPriority w:val="99"/>
    <w:qFormat/>
    <w:rsid w:val="005D1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101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536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4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109CB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107C98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2857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2020-06-03T11:09:00Z</cp:lastPrinted>
  <dcterms:created xsi:type="dcterms:W3CDTF">2022-07-06T13:51:00Z</dcterms:created>
  <dcterms:modified xsi:type="dcterms:W3CDTF">2023-11-03T05:56:00Z</dcterms:modified>
</cp:coreProperties>
</file>